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71" w:rsidRDefault="006F5585" w:rsidP="006F5585">
      <w:pPr>
        <w:jc w:val="center"/>
        <w:rPr>
          <w:b/>
        </w:rPr>
      </w:pPr>
      <w:r w:rsidRPr="006F5585">
        <w:rPr>
          <w:b/>
        </w:rPr>
        <w:t xml:space="preserve">StreetPave 12 </w:t>
      </w:r>
      <w:r>
        <w:rPr>
          <w:b/>
        </w:rPr>
        <w:t>–</w:t>
      </w:r>
      <w:r w:rsidRPr="006F5585">
        <w:rPr>
          <w:b/>
        </w:rPr>
        <w:t xml:space="preserve">Patch </w:t>
      </w:r>
      <w:r>
        <w:rPr>
          <w:b/>
        </w:rPr>
        <w:t>Change Log</w:t>
      </w:r>
    </w:p>
    <w:p w:rsidR="006F5585" w:rsidRDefault="006F5585" w:rsidP="006F5585">
      <w:pPr>
        <w:rPr>
          <w:b/>
        </w:rPr>
      </w:pPr>
      <w:r>
        <w:rPr>
          <w:b/>
        </w:rPr>
        <w:t xml:space="preserve">Patch 1 </w:t>
      </w:r>
      <w:r w:rsidR="00E46F11">
        <w:rPr>
          <w:b/>
        </w:rPr>
        <w:t>- Recommended</w:t>
      </w:r>
    </w:p>
    <w:p w:rsidR="006F5585" w:rsidRPr="006F5585" w:rsidRDefault="006F5585" w:rsidP="006F5585">
      <w:pPr>
        <w:pStyle w:val="ListParagraph"/>
        <w:numPr>
          <w:ilvl w:val="0"/>
          <w:numId w:val="1"/>
        </w:numPr>
      </w:pPr>
      <w:r>
        <w:t>bug fix</w:t>
      </w:r>
      <w:r w:rsidRPr="006F5585">
        <w:t xml:space="preserve"> to %TOTAL FATIGUE/EROSION CONSUMED values</w:t>
      </w:r>
      <w:r>
        <w:t xml:space="preserve"> displayed on-screen and in reports</w:t>
      </w:r>
    </w:p>
    <w:p w:rsidR="006F5585" w:rsidRPr="006F5585" w:rsidRDefault="006F5585" w:rsidP="006F5585">
      <w:pPr>
        <w:pStyle w:val="ListParagraph"/>
        <w:numPr>
          <w:ilvl w:val="0"/>
          <w:numId w:val="1"/>
        </w:numPr>
      </w:pPr>
      <w:r w:rsidRPr="006F5585">
        <w:t>metric fixes to the composite k-value calculator</w:t>
      </w:r>
    </w:p>
    <w:p w:rsidR="006F5585" w:rsidRPr="006F5585" w:rsidRDefault="006F5585" w:rsidP="006F5585">
      <w:pPr>
        <w:pStyle w:val="ListParagraph"/>
        <w:numPr>
          <w:ilvl w:val="0"/>
          <w:numId w:val="1"/>
        </w:numPr>
      </w:pPr>
      <w:r>
        <w:t xml:space="preserve">added support for </w:t>
      </w:r>
      <w:r w:rsidRPr="006F5585">
        <w:t>analyz</w:t>
      </w:r>
      <w:r>
        <w:t xml:space="preserve">ing both a doweled and undoweled pavement/overlay in the </w:t>
      </w:r>
      <w:r w:rsidRPr="006F5585">
        <w:t xml:space="preserve">existing overlay/pavement </w:t>
      </w:r>
      <w:r>
        <w:t>sc</w:t>
      </w:r>
      <w:r w:rsidRPr="006F5585">
        <w:t>reen</w:t>
      </w:r>
    </w:p>
    <w:p w:rsidR="006F5585" w:rsidRDefault="006F5585" w:rsidP="006F5585">
      <w:pPr>
        <w:rPr>
          <w:b/>
        </w:rPr>
      </w:pPr>
      <w:r>
        <w:rPr>
          <w:b/>
        </w:rPr>
        <w:t>Patch 2</w:t>
      </w:r>
      <w:r w:rsidR="00E46F11">
        <w:rPr>
          <w:b/>
        </w:rPr>
        <w:t xml:space="preserve"> - Recommended</w:t>
      </w:r>
    </w:p>
    <w:p w:rsidR="006F5585" w:rsidRPr="006F5585" w:rsidRDefault="006F5585" w:rsidP="006F5585">
      <w:pPr>
        <w:pStyle w:val="ListParagraph"/>
        <w:numPr>
          <w:ilvl w:val="0"/>
          <w:numId w:val="2"/>
        </w:numPr>
      </w:pPr>
      <w:r w:rsidRPr="006F5585">
        <w:t>bug</w:t>
      </w:r>
      <w:r>
        <w:t xml:space="preserve"> fix in reports to properly display </w:t>
      </w:r>
      <w:r w:rsidRPr="006F5585">
        <w:t xml:space="preserve">Rigid ESALs </w:t>
      </w:r>
      <w:r>
        <w:t>in all scenarios</w:t>
      </w:r>
    </w:p>
    <w:p w:rsidR="006F5585" w:rsidRPr="006F5585" w:rsidRDefault="006F5585" w:rsidP="006F5585">
      <w:pPr>
        <w:pStyle w:val="ListParagraph"/>
        <w:numPr>
          <w:ilvl w:val="0"/>
          <w:numId w:val="2"/>
        </w:numPr>
      </w:pPr>
      <w:r>
        <w:t>added support for formatting and display of help screens for all resolution configurations</w:t>
      </w:r>
    </w:p>
    <w:p w:rsidR="006F5585" w:rsidRDefault="00E46F11" w:rsidP="006F5585">
      <w:pPr>
        <w:pStyle w:val="ListParagraph"/>
        <w:numPr>
          <w:ilvl w:val="0"/>
          <w:numId w:val="2"/>
        </w:numPr>
      </w:pPr>
      <w:r>
        <w:t xml:space="preserve">in some cases, decreased </w:t>
      </w:r>
      <w:r w:rsidR="006F5585">
        <w:t>m</w:t>
      </w:r>
      <w:r w:rsidR="006F5585" w:rsidRPr="006F5585">
        <w:t>inimum asphalt thickness</w:t>
      </w:r>
    </w:p>
    <w:p w:rsidR="006F5585" w:rsidRDefault="006F5585" w:rsidP="006F5585">
      <w:pPr>
        <w:pStyle w:val="ListParagraph"/>
      </w:pPr>
    </w:p>
    <w:p w:rsidR="006F5585" w:rsidRDefault="006F5585" w:rsidP="006F5585">
      <w:pPr>
        <w:pStyle w:val="ListParagraph"/>
      </w:pPr>
      <w:r>
        <w:t>Specifically when the conditions below are selected, the minimum thicknesses allowed will be:</w:t>
      </w:r>
    </w:p>
    <w:p w:rsidR="006F5585" w:rsidRDefault="006F5585" w:rsidP="006F5585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>
        <w:t>MAAT = 45F (7C)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Full depth asphalt: 4 in. (100 mm)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6” base: 3 in. (75 mm)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12” base: 3 in. (75 mm)</w:t>
      </w:r>
    </w:p>
    <w:p w:rsidR="006F5585" w:rsidRDefault="006F5585" w:rsidP="006F5585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>
        <w:t>MAAT = 60F (15.5C)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Full depth asphalt: 4 in. (100 mm)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6” base: 3 in. (75 mm)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12” base: 3 in. (75 mm)</w:t>
      </w:r>
    </w:p>
    <w:p w:rsidR="006F5585" w:rsidRDefault="006F5585" w:rsidP="006F5585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>
        <w:t>MAAT = 75F (24C)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Full depth asphalt: 4 in. (100 mm)</w:t>
      </w:r>
    </w:p>
    <w:p w:rsidR="006F5585" w:rsidRDefault="006F5585" w:rsidP="006F558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6” base: 3 in. (75 mm)</w:t>
      </w:r>
    </w:p>
    <w:p w:rsidR="00A16815" w:rsidRDefault="006F5585" w:rsidP="00A16815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>
        <w:t>On 12” base: 4 in. (100 mm)</w:t>
      </w:r>
    </w:p>
    <w:p w:rsidR="00A16815" w:rsidRDefault="00A16815" w:rsidP="00A16815">
      <w:pPr>
        <w:rPr>
          <w:b/>
        </w:rPr>
      </w:pPr>
      <w:r>
        <w:rPr>
          <w:b/>
        </w:rPr>
        <w:br/>
        <w:t>Patch 3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A16815" w:rsidRDefault="00A16815" w:rsidP="00A16815">
      <w:pPr>
        <w:pStyle w:val="ListParagraph"/>
        <w:numPr>
          <w:ilvl w:val="0"/>
          <w:numId w:val="6"/>
        </w:numPr>
      </w:pPr>
      <w:r>
        <w:t>for doweled pavement and doweled unbonded overlay designs where calculated thickness is less than 8 inches</w:t>
      </w:r>
      <w:r w:rsidR="00235436">
        <w:t xml:space="preserve"> (203.2 mm)</w:t>
      </w:r>
      <w:r>
        <w:t xml:space="preserve"> and the mode of failure is cracking, StreetPave 12 will now allow the user to </w:t>
      </w:r>
      <w:r w:rsidR="00235436">
        <w:t>view</w:t>
      </w:r>
      <w:r>
        <w:t xml:space="preserve"> the ca</w:t>
      </w:r>
      <w:r w:rsidR="00235436">
        <w:t>lculated results and reports, even though dowels are not recommended under these conditions</w:t>
      </w:r>
    </w:p>
    <w:p w:rsidR="00A16815" w:rsidRDefault="00A16815" w:rsidP="00A16815">
      <w:pPr>
        <w:pStyle w:val="ListParagraph"/>
        <w:numPr>
          <w:ilvl w:val="0"/>
          <w:numId w:val="6"/>
        </w:numPr>
      </w:pPr>
      <w:r>
        <w:t>* Because the doweled thickness is less than 8 in. and cracking is the predicted cause of failure, dowel bars typically would not be recommended for the design details you provided.</w:t>
      </w:r>
    </w:p>
    <w:p w:rsidR="00A16815" w:rsidRDefault="00A16815" w:rsidP="00A16815">
      <w:pPr>
        <w:pStyle w:val="ListParagraph"/>
        <w:numPr>
          <w:ilvl w:val="0"/>
          <w:numId w:val="6"/>
        </w:numPr>
      </w:pPr>
      <w:r>
        <w:t>fixed bug in reports to properly display value for min. required thickness in reports for doweled pavements</w:t>
      </w:r>
    </w:p>
    <w:p w:rsidR="00A16815" w:rsidRDefault="00A16815" w:rsidP="00A16815">
      <w:pPr>
        <w:pStyle w:val="ListParagraph"/>
        <w:numPr>
          <w:ilvl w:val="0"/>
          <w:numId w:val="6"/>
        </w:numPr>
      </w:pPr>
      <w:r>
        <w:t>f</w:t>
      </w:r>
      <w:r w:rsidRPr="00A16815">
        <w:t>ixed</w:t>
      </w:r>
      <w:r>
        <w:t xml:space="preserve"> formatting issue on run analysis screen, where minimum required doweled thickness value was offset from minimum required undoweled thickness value</w:t>
      </w:r>
    </w:p>
    <w:p w:rsidR="007363EC" w:rsidRDefault="007363EC" w:rsidP="007363EC">
      <w:pPr>
        <w:rPr>
          <w:b/>
        </w:rPr>
      </w:pPr>
      <w:r>
        <w:rPr>
          <w:b/>
        </w:rPr>
        <w:t>Patch 4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lastRenderedPageBreak/>
        <w:t xml:space="preserve">fixed bug with life cycle cost module that caused the initial costs for asphalt surface course, base, and aggregate to reset to default values under certain circumstances 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t>fixed issue with metric units where the existing concrete thickness for a bonded on concrete overlay was limited to a maximum of 50 mm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t>upgraded subgrade modulus coefficient of variation (COV) input to automatically calculate design resilient modulus of the subgrade as the value is being entered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t>fixed bug with resilient modulus of the subgrade calculator to allow for calculation in metric units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t>adjusted tab system to not include help buttons</w:t>
      </w:r>
    </w:p>
    <w:p w:rsidR="007363EC" w:rsidRDefault="007363EC" w:rsidP="007363EC">
      <w:pPr>
        <w:pStyle w:val="ListParagraph"/>
        <w:numPr>
          <w:ilvl w:val="0"/>
          <w:numId w:val="6"/>
        </w:numPr>
      </w:pPr>
      <w:r>
        <w:t>fixed reports to properly show the joint crack adjustment factor for applicable overlay designs</w:t>
      </w:r>
    </w:p>
    <w:p w:rsidR="00A93E90" w:rsidRDefault="00A93E90" w:rsidP="00A93E90">
      <w:pPr>
        <w:rPr>
          <w:b/>
        </w:rPr>
      </w:pPr>
      <w:r>
        <w:rPr>
          <w:b/>
        </w:rPr>
        <w:t>Patch 5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A93E90" w:rsidRDefault="00A93E90" w:rsidP="00A93E90">
      <w:pPr>
        <w:pStyle w:val="ListParagraph"/>
        <w:numPr>
          <w:ilvl w:val="0"/>
          <w:numId w:val="6"/>
        </w:numPr>
      </w:pPr>
      <w:r>
        <w:t>fixed bug issue with design resilient modulus of the subgrade not automatically updating after making changes within the resilient modulus of the subgrade calculator</w:t>
      </w:r>
    </w:p>
    <w:p w:rsidR="00A93E90" w:rsidRDefault="00A93E90" w:rsidP="00A93E90">
      <w:pPr>
        <w:pStyle w:val="ListParagraph"/>
        <w:numPr>
          <w:ilvl w:val="0"/>
          <w:numId w:val="6"/>
        </w:numPr>
      </w:pPr>
      <w:r>
        <w:t>updated licensing DLL to address some issues related to Windows 8 compatibility</w:t>
      </w:r>
    </w:p>
    <w:p w:rsidR="00740524" w:rsidRDefault="00740524" w:rsidP="00740524">
      <w:pPr>
        <w:rPr>
          <w:b/>
        </w:rPr>
      </w:pPr>
      <w:r>
        <w:rPr>
          <w:b/>
        </w:rPr>
        <w:t>Patch 6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740524" w:rsidRDefault="00740524" w:rsidP="00740524">
      <w:pPr>
        <w:pStyle w:val="ListParagraph"/>
        <w:numPr>
          <w:ilvl w:val="0"/>
          <w:numId w:val="6"/>
        </w:numPr>
      </w:pPr>
      <w:r>
        <w:t>fixed a bug introduced with patch 5, that in some cases produced an incorrect result for total fatigue calculated</w:t>
      </w:r>
    </w:p>
    <w:p w:rsidR="00740524" w:rsidRDefault="00740524" w:rsidP="00740524">
      <w:pPr>
        <w:rPr>
          <w:b/>
        </w:rPr>
      </w:pPr>
      <w:r>
        <w:rPr>
          <w:b/>
        </w:rPr>
        <w:t>Patch 7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740524" w:rsidRDefault="00740524" w:rsidP="00740524">
      <w:pPr>
        <w:pStyle w:val="ListParagraph"/>
        <w:numPr>
          <w:ilvl w:val="0"/>
          <w:numId w:val="6"/>
        </w:numPr>
      </w:pPr>
      <w:r>
        <w:t>updated the licensing module to address incompatibility issues with Windows 8.1</w:t>
      </w:r>
    </w:p>
    <w:p w:rsidR="00740524" w:rsidRDefault="00740524" w:rsidP="00740524">
      <w:pPr>
        <w:pStyle w:val="ListParagraph"/>
        <w:numPr>
          <w:ilvl w:val="0"/>
          <w:numId w:val="6"/>
        </w:numPr>
      </w:pPr>
      <w:r>
        <w:t>fixed an issue where in some cases the life cycle cost report would not load properly</w:t>
      </w:r>
    </w:p>
    <w:p w:rsidR="00230292" w:rsidRDefault="00230292" w:rsidP="00230292">
      <w:pPr>
        <w:rPr>
          <w:b/>
        </w:rPr>
      </w:pPr>
      <w:r>
        <w:rPr>
          <w:b/>
        </w:rPr>
        <w:t xml:space="preserve">Patch </w:t>
      </w:r>
      <w:r>
        <w:rPr>
          <w:b/>
        </w:rPr>
        <w:t>8</w:t>
      </w:r>
      <w:r w:rsidRPr="00A16815">
        <w:rPr>
          <w:b/>
        </w:rPr>
        <w:t xml:space="preserve"> </w:t>
      </w:r>
      <w:r>
        <w:rPr>
          <w:b/>
        </w:rPr>
        <w:t>–</w:t>
      </w:r>
      <w:r w:rsidRPr="00A16815">
        <w:rPr>
          <w:b/>
        </w:rPr>
        <w:t xml:space="preserve"> Recommended</w:t>
      </w:r>
    </w:p>
    <w:p w:rsidR="00230292" w:rsidRDefault="00230292" w:rsidP="00230292">
      <w:pPr>
        <w:pStyle w:val="ListParagraph"/>
        <w:numPr>
          <w:ilvl w:val="0"/>
          <w:numId w:val="6"/>
        </w:numPr>
      </w:pPr>
      <w:r>
        <w:t>fixed issue where concrete overlay type and various life cycle c</w:t>
      </w:r>
      <w:bookmarkStart w:id="0" w:name="_GoBack"/>
      <w:bookmarkEnd w:id="0"/>
      <w:r>
        <w:t>ost inputs where not saving to project files</w:t>
      </w:r>
    </w:p>
    <w:p w:rsidR="00230292" w:rsidRDefault="00230292" w:rsidP="00230292">
      <w:pPr>
        <w:pStyle w:val="ListParagraph"/>
        <w:numPr>
          <w:ilvl w:val="0"/>
          <w:numId w:val="6"/>
        </w:numPr>
      </w:pPr>
      <w:r>
        <w:t>updated reports to remove ‘number of lanes’ field that is no longer used</w:t>
      </w:r>
    </w:p>
    <w:p w:rsidR="00230292" w:rsidRDefault="00230292" w:rsidP="00230292">
      <w:pPr>
        <w:pStyle w:val="ListParagraph"/>
        <w:numPr>
          <w:ilvl w:val="0"/>
          <w:numId w:val="6"/>
        </w:numPr>
      </w:pPr>
      <w:r>
        <w:t>updated metric reports to show kN units for axle loads in the cracking/faulting table</w:t>
      </w:r>
    </w:p>
    <w:p w:rsidR="00230292" w:rsidRDefault="00230292" w:rsidP="00230292"/>
    <w:p w:rsidR="00230292" w:rsidRDefault="00230292" w:rsidP="00230292"/>
    <w:p w:rsidR="00740524" w:rsidRDefault="00740524" w:rsidP="00740524"/>
    <w:p w:rsidR="00A93E90" w:rsidRDefault="00A93E90" w:rsidP="00A93E90"/>
    <w:p w:rsidR="00A16815" w:rsidRDefault="00A16815" w:rsidP="00A93E90">
      <w:pPr>
        <w:spacing w:after="0" w:line="240" w:lineRule="auto"/>
      </w:pPr>
    </w:p>
    <w:p w:rsidR="006F5585" w:rsidRPr="006F5585" w:rsidRDefault="006F5585" w:rsidP="006F5585">
      <w:pPr>
        <w:pStyle w:val="ListParagraph"/>
      </w:pPr>
    </w:p>
    <w:sectPr w:rsidR="006F5585" w:rsidRPr="006F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837"/>
    <w:multiLevelType w:val="hybridMultilevel"/>
    <w:tmpl w:val="A0D8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57CFA"/>
    <w:multiLevelType w:val="hybridMultilevel"/>
    <w:tmpl w:val="9E907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EE4A97"/>
    <w:multiLevelType w:val="hybridMultilevel"/>
    <w:tmpl w:val="4AC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84C07"/>
    <w:multiLevelType w:val="hybridMultilevel"/>
    <w:tmpl w:val="E9F6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F1136"/>
    <w:multiLevelType w:val="hybridMultilevel"/>
    <w:tmpl w:val="129C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A5913"/>
    <w:multiLevelType w:val="hybridMultilevel"/>
    <w:tmpl w:val="0DB6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5"/>
    <w:rsid w:val="00230292"/>
    <w:rsid w:val="00235436"/>
    <w:rsid w:val="006F5585"/>
    <w:rsid w:val="007363EC"/>
    <w:rsid w:val="00740524"/>
    <w:rsid w:val="00A16815"/>
    <w:rsid w:val="00A93E90"/>
    <w:rsid w:val="00C16B71"/>
    <w:rsid w:val="00E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Gieraltowski, Andy</dc:creator>
  <cp:lastModifiedBy>Gieraltowski, Andy</cp:lastModifiedBy>
  <cp:revision>6</cp:revision>
  <dcterms:created xsi:type="dcterms:W3CDTF">2013-01-30T18:33:00Z</dcterms:created>
  <dcterms:modified xsi:type="dcterms:W3CDTF">2014-08-18T03:07:00Z</dcterms:modified>
</cp:coreProperties>
</file>